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C7" w:rsidRDefault="00C52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7B574" wp14:editId="6188F20A">
                <wp:simplePos x="0" y="0"/>
                <wp:positionH relativeFrom="page">
                  <wp:posOffset>3251200</wp:posOffset>
                </wp:positionH>
                <wp:positionV relativeFrom="page">
                  <wp:posOffset>335280</wp:posOffset>
                </wp:positionV>
                <wp:extent cx="3434080" cy="3698240"/>
                <wp:effectExtent l="0" t="0" r="13970" b="1079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9B" w:rsidRDefault="00AC0681" w:rsidP="0043239B">
                            <w:pPr>
                              <w:shd w:val="clear" w:color="auto" w:fill="C6D9F1" w:themeFill="text2" w:themeFillTint="33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3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Business Assistance </w:t>
                            </w:r>
                          </w:p>
                          <w:p w:rsidR="00AC0681" w:rsidRPr="0043239B" w:rsidRDefault="00AC0681" w:rsidP="0043239B">
                            <w:pPr>
                              <w:shd w:val="clear" w:color="auto" w:fill="C6D9F1" w:themeFill="text2" w:themeFillTint="33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3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Loan Programs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pt;margin-top:26.4pt;width:270.4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" o:allowincell="f" fillcolor="white [3201]" strokecolor="#c0504d [3205]" strokeweight="2pt">
                <v:textbox style="mso-fit-shape-to-text:t" inset="10.8pt,7.2pt,10.8pt,7.2pt">
                  <w:txbxContent>
                    <w:p w:rsidR="0043239B" w:rsidRDefault="00AC0681" w:rsidP="0043239B">
                      <w:pPr>
                        <w:shd w:val="clear" w:color="auto" w:fill="C6D9F1" w:themeFill="text2" w:themeFillTint="33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239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Business Assistance </w:t>
                      </w:r>
                    </w:p>
                    <w:p w:rsidR="00AC0681" w:rsidRPr="0043239B" w:rsidRDefault="00AC0681" w:rsidP="0043239B">
                      <w:pPr>
                        <w:shd w:val="clear" w:color="auto" w:fill="C6D9F1" w:themeFill="text2" w:themeFillTint="33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239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Loan Programs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7B09A6" wp14:editId="702DF2C7">
            <wp:extent cx="1869440" cy="863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16" cy="86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81" w:rsidRDefault="00AF7C53" w:rsidP="00635DBE">
      <w:pPr>
        <w:pStyle w:val="NoSpacing"/>
      </w:pPr>
      <w:r>
        <w:t xml:space="preserve">The Red Wing Port Authority operates a large loan portfolio to healthy and expanding businesses that have the highest probability of creating new jobs.  </w:t>
      </w:r>
    </w:p>
    <w:p w:rsidR="00AF7C53" w:rsidRDefault="00AF7C53" w:rsidP="00635DBE">
      <w:pPr>
        <w:pStyle w:val="NoSpacing"/>
      </w:pPr>
      <w:r>
        <w:t>We provide:</w:t>
      </w:r>
    </w:p>
    <w:p w:rsidR="00AF7C53" w:rsidRDefault="00AF7C53" w:rsidP="00635DBE">
      <w:pPr>
        <w:pStyle w:val="ListParagraph"/>
        <w:numPr>
          <w:ilvl w:val="0"/>
          <w:numId w:val="1"/>
        </w:numPr>
      </w:pPr>
      <w:r>
        <w:t>Long term</w:t>
      </w:r>
    </w:p>
    <w:p w:rsidR="00AF7C53" w:rsidRDefault="00AF7C53" w:rsidP="00635DBE">
      <w:pPr>
        <w:pStyle w:val="ListParagraph"/>
        <w:numPr>
          <w:ilvl w:val="0"/>
          <w:numId w:val="1"/>
        </w:numPr>
      </w:pPr>
      <w:r>
        <w:t>Low down payment</w:t>
      </w:r>
    </w:p>
    <w:p w:rsidR="00AF7C53" w:rsidRDefault="00AF7C53" w:rsidP="00635DBE">
      <w:pPr>
        <w:pStyle w:val="ListParagraph"/>
        <w:numPr>
          <w:ilvl w:val="0"/>
          <w:numId w:val="1"/>
        </w:numPr>
      </w:pPr>
      <w:r>
        <w:t>Reasonably priced financing</w:t>
      </w:r>
    </w:p>
    <w:p w:rsidR="00AF7C53" w:rsidRDefault="00AF7C53" w:rsidP="00635DBE">
      <w:pPr>
        <w:pStyle w:val="NoSpacing"/>
      </w:pPr>
      <w:r>
        <w:t>The Red Wing Port Authority has a variety of financing tools available including the following:</w:t>
      </w:r>
    </w:p>
    <w:p w:rsidR="00AF7C53" w:rsidRDefault="00AF7C53" w:rsidP="00635DBE">
      <w:pPr>
        <w:pStyle w:val="ListParagraph"/>
        <w:numPr>
          <w:ilvl w:val="0"/>
          <w:numId w:val="2"/>
        </w:numPr>
      </w:pPr>
      <w:r>
        <w:t>JOBZ Program (Job Opportunity Building Zones)</w:t>
      </w:r>
    </w:p>
    <w:p w:rsidR="00AF7C53" w:rsidRDefault="00AF7C53" w:rsidP="00635DBE">
      <w:pPr>
        <w:pStyle w:val="ListParagraph"/>
        <w:numPr>
          <w:ilvl w:val="0"/>
          <w:numId w:val="2"/>
        </w:numPr>
      </w:pPr>
      <w:r>
        <w:t>Local revolving loan funds</w:t>
      </w:r>
    </w:p>
    <w:p w:rsidR="00AF7C53" w:rsidRDefault="00AF7C53" w:rsidP="00635DBE">
      <w:pPr>
        <w:pStyle w:val="ListParagraph"/>
        <w:numPr>
          <w:ilvl w:val="0"/>
          <w:numId w:val="2"/>
        </w:numPr>
      </w:pPr>
      <w:r>
        <w:t>Industrial Revenue Bonds</w:t>
      </w:r>
      <w:bookmarkStart w:id="0" w:name="_GoBack"/>
      <w:bookmarkEnd w:id="0"/>
    </w:p>
    <w:p w:rsidR="00AF7C53" w:rsidRDefault="00AF7C53" w:rsidP="00635DBE">
      <w:pPr>
        <w:pStyle w:val="ListParagraph"/>
        <w:numPr>
          <w:ilvl w:val="0"/>
          <w:numId w:val="2"/>
        </w:numPr>
      </w:pPr>
      <w:r>
        <w:t>Minnesota Investment Fund</w:t>
      </w:r>
    </w:p>
    <w:p w:rsidR="00AF7C53" w:rsidRDefault="00AF7C53" w:rsidP="00635DBE">
      <w:pPr>
        <w:pStyle w:val="ListParagraph"/>
        <w:numPr>
          <w:ilvl w:val="0"/>
          <w:numId w:val="2"/>
        </w:numPr>
      </w:pPr>
      <w:r>
        <w:t>SBA 504 Loan</w:t>
      </w:r>
    </w:p>
    <w:p w:rsidR="00AF7C53" w:rsidRDefault="00AF7C53" w:rsidP="00635DBE">
      <w:pPr>
        <w:pStyle w:val="ListParagraph"/>
        <w:numPr>
          <w:ilvl w:val="0"/>
          <w:numId w:val="2"/>
        </w:numPr>
      </w:pPr>
      <w:r>
        <w:t>Trillion BTU Energy Efficiency Loan program</w:t>
      </w:r>
    </w:p>
    <w:p w:rsidR="00E85A36" w:rsidRDefault="00E85A36" w:rsidP="00635DBE">
      <w:pPr>
        <w:pStyle w:val="ListParagraph"/>
        <w:numPr>
          <w:ilvl w:val="0"/>
          <w:numId w:val="2"/>
        </w:numPr>
      </w:pPr>
      <w:r>
        <w:t>Entrepreneurial Loan Fund</w:t>
      </w:r>
    </w:p>
    <w:p w:rsidR="00AF7C53" w:rsidRDefault="00AF7C53" w:rsidP="00635DBE">
      <w:r>
        <w:t>With our experienced staff we can help put your financial package together to help your business grow!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549"/>
      </w:tblGrid>
      <w:tr w:rsidR="00D52BFC" w:rsidTr="00D52BFC">
        <w:tc>
          <w:tcPr>
            <w:tcW w:w="13176" w:type="dxa"/>
            <w:gridSpan w:val="2"/>
          </w:tcPr>
          <w:p w:rsidR="00D52BFC" w:rsidRPr="00C74CC4" w:rsidRDefault="00D52BFC" w:rsidP="00635DBE">
            <w:pPr>
              <w:jc w:val="center"/>
              <w:rPr>
                <w:b/>
                <w:sz w:val="28"/>
                <w:szCs w:val="28"/>
              </w:rPr>
            </w:pPr>
            <w:r w:rsidRPr="00C74CC4">
              <w:rPr>
                <w:b/>
                <w:sz w:val="28"/>
                <w:szCs w:val="28"/>
              </w:rPr>
              <w:t>RED WING PORT AUTHORITY REVOLVING LOAN FUND</w:t>
            </w:r>
          </w:p>
        </w:tc>
      </w:tr>
      <w:tr w:rsidR="00AF7C53" w:rsidTr="00AF7C53"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TYPICAL AMOUNT</w:t>
            </w:r>
          </w:p>
        </w:tc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$150,000</w:t>
            </w:r>
          </w:p>
        </w:tc>
      </w:tr>
      <w:tr w:rsidR="00AF7C53" w:rsidTr="00AF7C53"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USE OF PROCEEDS</w:t>
            </w:r>
          </w:p>
        </w:tc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Equipment, Machinery, Building Rehabilitation, Real Estate</w:t>
            </w:r>
          </w:p>
        </w:tc>
      </w:tr>
      <w:tr w:rsidR="00AF7C53" w:rsidTr="00AF7C53"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lastRenderedPageBreak/>
              <w:t>INTEREST RATE</w:t>
            </w:r>
          </w:p>
        </w:tc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5-8%</w:t>
            </w:r>
          </w:p>
        </w:tc>
      </w:tr>
      <w:tr w:rsidR="00AF7C53" w:rsidTr="00AF7C53"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MATURITY DATE</w:t>
            </w:r>
          </w:p>
        </w:tc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7 years</w:t>
            </w:r>
          </w:p>
        </w:tc>
      </w:tr>
      <w:tr w:rsidR="00AF7C53" w:rsidTr="00AF7C53"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TYPICAL PACKAGE</w:t>
            </w:r>
          </w:p>
        </w:tc>
        <w:tc>
          <w:tcPr>
            <w:tcW w:w="6588" w:type="dxa"/>
          </w:tcPr>
          <w:p w:rsidR="00AF7C53" w:rsidRPr="00C74CC4" w:rsidRDefault="00D52BFC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20-40% of project</w:t>
            </w:r>
          </w:p>
        </w:tc>
      </w:tr>
    </w:tbl>
    <w:p w:rsidR="00AF7C53" w:rsidRDefault="00AF7C53" w:rsidP="00635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  <w:gridCol w:w="5515"/>
      </w:tblGrid>
      <w:tr w:rsidR="00AC0681" w:rsidTr="00C528C5">
        <w:tc>
          <w:tcPr>
            <w:tcW w:w="11016" w:type="dxa"/>
            <w:gridSpan w:val="2"/>
          </w:tcPr>
          <w:p w:rsidR="00AC0681" w:rsidRPr="00C74CC4" w:rsidRDefault="00AC0681" w:rsidP="0063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SBA SECTION 504 LOANS</w:t>
            </w:r>
          </w:p>
        </w:tc>
      </w:tr>
      <w:tr w:rsidR="00AC0681" w:rsidTr="00C528C5">
        <w:tc>
          <w:tcPr>
            <w:tcW w:w="5501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AMOUNT</w:t>
            </w:r>
          </w:p>
        </w:tc>
        <w:tc>
          <w:tcPr>
            <w:tcW w:w="5515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lesser of $1,500,000 ($2,000,000 in certain situations) or 40% of project costs.</w:t>
            </w:r>
          </w:p>
        </w:tc>
      </w:tr>
      <w:tr w:rsidR="00AC0681" w:rsidTr="00C528C5">
        <w:tc>
          <w:tcPr>
            <w:tcW w:w="5501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USE OF PROCEEDS</w:t>
            </w:r>
          </w:p>
        </w:tc>
        <w:tc>
          <w:tcPr>
            <w:tcW w:w="5515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asset financing (land, building, equipment)</w:t>
            </w:r>
          </w:p>
        </w:tc>
      </w:tr>
      <w:tr w:rsidR="00AC0681" w:rsidTr="00C528C5">
        <w:tc>
          <w:tcPr>
            <w:tcW w:w="5501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INTEREST RATE</w:t>
            </w:r>
          </w:p>
        </w:tc>
        <w:tc>
          <w:tcPr>
            <w:tcW w:w="5515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</w:t>
            </w:r>
          </w:p>
        </w:tc>
      </w:tr>
      <w:tr w:rsidR="00AC0681" w:rsidTr="00C528C5">
        <w:tc>
          <w:tcPr>
            <w:tcW w:w="5501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 w:rsidRPr="00C74CC4">
              <w:rPr>
                <w:sz w:val="24"/>
                <w:szCs w:val="24"/>
              </w:rPr>
              <w:t>MATURITY DATE</w:t>
            </w:r>
          </w:p>
        </w:tc>
        <w:tc>
          <w:tcPr>
            <w:tcW w:w="5515" w:type="dxa"/>
          </w:tcPr>
          <w:p w:rsidR="00AC0681" w:rsidRPr="00C74CC4" w:rsidRDefault="00AC0681" w:rsidP="0063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years for equipment, 20 years for land and building.</w:t>
            </w:r>
          </w:p>
        </w:tc>
      </w:tr>
      <w:tr w:rsidR="00AC0681" w:rsidTr="00C528C5">
        <w:tc>
          <w:tcPr>
            <w:tcW w:w="5501" w:type="dxa"/>
          </w:tcPr>
          <w:p w:rsidR="00AC0681" w:rsidRPr="006815A2" w:rsidRDefault="006815A2" w:rsidP="00635DBE">
            <w:pPr>
              <w:rPr>
                <w:sz w:val="24"/>
                <w:szCs w:val="24"/>
              </w:rPr>
            </w:pPr>
            <w:r w:rsidRPr="006815A2">
              <w:rPr>
                <w:sz w:val="24"/>
                <w:szCs w:val="24"/>
              </w:rPr>
              <w:t>TYPICAL PACKAGE</w:t>
            </w:r>
          </w:p>
        </w:tc>
        <w:tc>
          <w:tcPr>
            <w:tcW w:w="5515" w:type="dxa"/>
          </w:tcPr>
          <w:p w:rsidR="00AC0681" w:rsidRPr="006815A2" w:rsidRDefault="006815A2" w:rsidP="0063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from Bank, 40% from 504, 10% equity injection.</w:t>
            </w:r>
          </w:p>
        </w:tc>
      </w:tr>
      <w:tr w:rsidR="00A23B62" w:rsidTr="00C528C5">
        <w:tc>
          <w:tcPr>
            <w:tcW w:w="11016" w:type="dxa"/>
            <w:gridSpan w:val="2"/>
          </w:tcPr>
          <w:p w:rsidR="00A23B62" w:rsidRPr="00A23B62" w:rsidRDefault="00A23B62" w:rsidP="00635DBE">
            <w:pPr>
              <w:jc w:val="center"/>
              <w:rPr>
                <w:sz w:val="24"/>
                <w:szCs w:val="24"/>
              </w:rPr>
            </w:pPr>
            <w:r w:rsidRPr="00A23B62">
              <w:rPr>
                <w:sz w:val="24"/>
                <w:szCs w:val="24"/>
              </w:rPr>
              <w:t>(U.S. Small Business Administration (SBA) Program)</w:t>
            </w:r>
          </w:p>
        </w:tc>
      </w:tr>
    </w:tbl>
    <w:p w:rsidR="00AC0681" w:rsidRDefault="00AC0681" w:rsidP="00AC0681"/>
    <w:p w:rsidR="00AC0681" w:rsidRDefault="004F6034" w:rsidP="00C528C5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shd w:val="clear" w:color="auto" w:fill="B8CCE4" w:themeFill="accent1" w:themeFillTint="66"/>
        <w:jc w:val="center"/>
      </w:pPr>
      <w:r>
        <w:t>Red Wing Port Authority</w:t>
      </w:r>
      <w:r w:rsidR="00635DBE">
        <w:t xml:space="preserve">   </w:t>
      </w:r>
      <w:r>
        <w:t>315 West 4th Street</w:t>
      </w:r>
      <w:r>
        <w:tab/>
        <w:t>Red Wing, MN  55066</w:t>
      </w:r>
      <w:r>
        <w:tab/>
      </w:r>
      <w:r w:rsidR="00635DBE">
        <w:t>651-385-3639</w:t>
      </w:r>
      <w:r>
        <w:tab/>
        <w:t>www.redwingportauthority.org</w:t>
      </w:r>
    </w:p>
    <w:sectPr w:rsidR="00AC0681" w:rsidSect="00635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4700"/>
    <w:multiLevelType w:val="hybridMultilevel"/>
    <w:tmpl w:val="21D8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5F4D"/>
    <w:multiLevelType w:val="hybridMultilevel"/>
    <w:tmpl w:val="6826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3"/>
    <w:rsid w:val="00220A15"/>
    <w:rsid w:val="0043239B"/>
    <w:rsid w:val="004F6034"/>
    <w:rsid w:val="00635DBE"/>
    <w:rsid w:val="006815A2"/>
    <w:rsid w:val="009A6443"/>
    <w:rsid w:val="00A23B62"/>
    <w:rsid w:val="00AC0681"/>
    <w:rsid w:val="00AF7C53"/>
    <w:rsid w:val="00C528C5"/>
    <w:rsid w:val="00C74CC4"/>
    <w:rsid w:val="00CA656F"/>
    <w:rsid w:val="00D52BFC"/>
    <w:rsid w:val="00E85A36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C53"/>
    <w:pPr>
      <w:ind w:left="720"/>
      <w:contextualSpacing/>
    </w:pPr>
  </w:style>
  <w:style w:type="table" w:styleId="TableGrid">
    <w:name w:val="Table Grid"/>
    <w:basedOn w:val="TableNormal"/>
    <w:uiPriority w:val="59"/>
    <w:rsid w:val="00AF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0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C53"/>
    <w:pPr>
      <w:ind w:left="720"/>
      <w:contextualSpacing/>
    </w:pPr>
  </w:style>
  <w:style w:type="table" w:styleId="TableGrid">
    <w:name w:val="Table Grid"/>
    <w:basedOn w:val="TableNormal"/>
    <w:uiPriority w:val="59"/>
    <w:rsid w:val="00AF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0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Harrington-Cutter</dc:creator>
  <cp:lastModifiedBy>Alice Harrington-Cutter</cp:lastModifiedBy>
  <cp:revision>10</cp:revision>
  <dcterms:created xsi:type="dcterms:W3CDTF">2014-03-27T16:13:00Z</dcterms:created>
  <dcterms:modified xsi:type="dcterms:W3CDTF">2014-03-27T17:37:00Z</dcterms:modified>
</cp:coreProperties>
</file>